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1940"/>
        <w:gridCol w:w="3860"/>
      </w:tblGrid>
      <w:tr w:rsidR="00881FFD" w:rsidTr="00AD0AA3">
        <w:trPr>
          <w:trHeight w:val="1790"/>
        </w:trPr>
        <w:tc>
          <w:tcPr>
            <w:tcW w:w="3665" w:type="dxa"/>
          </w:tcPr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БАШКОРТОСТАН РЕСПУБЛИКАҺЫ</w:t>
            </w:r>
          </w:p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СТӘРЛИТАМАК  РАЙОНЫ</w:t>
            </w:r>
            <w:proofErr w:type="gramEnd"/>
          </w:p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 РАЙОНЫНЫҢ ПЕРВОМАЙ АУЫЛ СОВЕТЫ АУЫЛ </w:t>
            </w:r>
            <w:proofErr w:type="gramStart"/>
            <w:r>
              <w:rPr>
                <w:b/>
                <w:bCs/>
                <w:sz w:val="22"/>
              </w:rPr>
              <w:t>БИЛӘМӘҺЕ  ХАКИМИӘТЕ</w:t>
            </w:r>
            <w:proofErr w:type="gramEnd"/>
          </w:p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48" w:type="dxa"/>
            <w:hideMark/>
          </w:tcPr>
          <w:p w:rsidR="00881FFD" w:rsidRDefault="00881FFD" w:rsidP="00AD0A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7560A" wp14:editId="71BCAFBF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РЕСПУБЛИКА БАШКОРТОСТАН </w:t>
            </w:r>
            <w:proofErr w:type="gramStart"/>
            <w:r>
              <w:rPr>
                <w:b/>
                <w:bCs/>
                <w:sz w:val="22"/>
              </w:rPr>
              <w:t>АДМИНИСТРАЦИЯ  СЕЛЬСКОГО</w:t>
            </w:r>
            <w:proofErr w:type="gramEnd"/>
            <w:r>
              <w:rPr>
                <w:b/>
                <w:bCs/>
                <w:sz w:val="22"/>
              </w:rPr>
              <w:t xml:space="preserve"> ПОСЕЛЕНИЯ ПЕРВОМАЙСКИЙ СЕЛЬСОВЕТ МУНИЦИПАЛЬНОГО РАЙОНА СТЕРЛИТАМАКСКИЙ РАЙОН</w:t>
            </w:r>
          </w:p>
          <w:p w:rsidR="00881FFD" w:rsidRDefault="00881FFD" w:rsidP="00AD0AA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</w:tbl>
    <w:p w:rsidR="00881FFD" w:rsidRPr="0063450C" w:rsidRDefault="00881FFD" w:rsidP="00881FFD">
      <w:pPr>
        <w:rPr>
          <w:sz w:val="26"/>
          <w:szCs w:val="28"/>
          <w:lang w:val="tt-RU"/>
        </w:rPr>
      </w:pPr>
      <w:r>
        <w:rPr>
          <w:sz w:val="26"/>
          <w:szCs w:val="28"/>
          <w:lang w:val="tt-RU"/>
        </w:rPr>
        <w:t>_______________________________________________________________________</w:t>
      </w:r>
    </w:p>
    <w:p w:rsidR="00052B86" w:rsidRDefault="00052B86" w:rsidP="00881FFD">
      <w:pPr>
        <w:rPr>
          <w:sz w:val="26"/>
          <w:szCs w:val="28"/>
        </w:rPr>
      </w:pPr>
    </w:p>
    <w:p w:rsidR="00881FFD" w:rsidRPr="003346C2" w:rsidRDefault="00881FFD" w:rsidP="00881FFD">
      <w:pPr>
        <w:rPr>
          <w:sz w:val="26"/>
          <w:szCs w:val="28"/>
        </w:rPr>
      </w:pPr>
      <w:bookmarkStart w:id="0" w:name="_GoBack"/>
      <w:bookmarkEnd w:id="0"/>
      <w:r w:rsidRPr="003346C2">
        <w:rPr>
          <w:sz w:val="26"/>
          <w:szCs w:val="28"/>
        </w:rPr>
        <w:t xml:space="preserve">КАРАР                                                                                   </w:t>
      </w:r>
      <w:r>
        <w:rPr>
          <w:sz w:val="26"/>
          <w:szCs w:val="28"/>
        </w:rPr>
        <w:t xml:space="preserve">         </w:t>
      </w:r>
      <w:r w:rsidRPr="003346C2">
        <w:rPr>
          <w:sz w:val="26"/>
          <w:szCs w:val="28"/>
        </w:rPr>
        <w:t xml:space="preserve"> ПОСТАНОВЛЕНИЕ</w:t>
      </w:r>
    </w:p>
    <w:p w:rsidR="00881FFD" w:rsidRDefault="00881FFD" w:rsidP="00881FFD">
      <w:pPr>
        <w:rPr>
          <w:sz w:val="26"/>
          <w:szCs w:val="28"/>
        </w:rPr>
      </w:pPr>
      <w:r>
        <w:rPr>
          <w:sz w:val="26"/>
          <w:szCs w:val="28"/>
        </w:rPr>
        <w:t>24 июнь 2019</w:t>
      </w:r>
      <w:r w:rsidRPr="003346C2">
        <w:rPr>
          <w:sz w:val="26"/>
          <w:szCs w:val="28"/>
        </w:rPr>
        <w:t xml:space="preserve"> </w:t>
      </w:r>
      <w:proofErr w:type="spellStart"/>
      <w:r w:rsidRPr="003346C2">
        <w:rPr>
          <w:sz w:val="26"/>
          <w:szCs w:val="28"/>
        </w:rPr>
        <w:t>йыл</w:t>
      </w:r>
      <w:proofErr w:type="spellEnd"/>
      <w:r>
        <w:rPr>
          <w:sz w:val="26"/>
          <w:szCs w:val="28"/>
        </w:rPr>
        <w:t xml:space="preserve">                                 № 240</w:t>
      </w:r>
      <w:r w:rsidRPr="003346C2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 24 </w:t>
      </w:r>
      <w:proofErr w:type="gramStart"/>
      <w:r>
        <w:rPr>
          <w:sz w:val="26"/>
          <w:szCs w:val="28"/>
        </w:rPr>
        <w:t>июня  2019</w:t>
      </w:r>
      <w:proofErr w:type="gramEnd"/>
      <w:r w:rsidRPr="003346C2">
        <w:rPr>
          <w:sz w:val="26"/>
          <w:szCs w:val="28"/>
        </w:rPr>
        <w:t xml:space="preserve"> года</w:t>
      </w:r>
    </w:p>
    <w:p w:rsidR="00881FFD" w:rsidRDefault="00881FFD" w:rsidP="00881FFD">
      <w:pPr>
        <w:rPr>
          <w:sz w:val="26"/>
          <w:szCs w:val="28"/>
        </w:rPr>
      </w:pPr>
    </w:p>
    <w:p w:rsidR="00881FFD" w:rsidRDefault="00881FFD" w:rsidP="00881FF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постановление администрации</w:t>
      </w:r>
      <w:r>
        <w:rPr>
          <w:sz w:val="28"/>
          <w:szCs w:val="28"/>
        </w:rPr>
        <w:t xml:space="preserve">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№ </w:t>
      </w:r>
      <w:r>
        <w:rPr>
          <w:sz w:val="28"/>
        </w:rPr>
        <w:t>89</w:t>
      </w:r>
      <w:r>
        <w:rPr>
          <w:bCs/>
          <w:sz w:val="28"/>
          <w:szCs w:val="28"/>
        </w:rPr>
        <w:t xml:space="preserve"> от 28 декабря 2018 года «</w:t>
      </w:r>
      <w:r>
        <w:rPr>
          <w:sz w:val="28"/>
          <w:szCs w:val="28"/>
        </w:rPr>
        <w:t xml:space="preserve">Об утверждении Перечня кодов подвидов доходов по видам доходов, главными администраторами которых являются органы местного самоуправления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</w:p>
    <w:p w:rsidR="00881FFD" w:rsidRDefault="00881FFD" w:rsidP="00881FFD">
      <w:pPr>
        <w:rPr>
          <w:sz w:val="28"/>
          <w:szCs w:val="28"/>
        </w:rPr>
      </w:pPr>
    </w:p>
    <w:p w:rsidR="00881FFD" w:rsidRDefault="00881FFD" w:rsidP="00881FFD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соответствии с приложениями Бюджетного кодекса Российской Федерации</w:t>
      </w:r>
    </w:p>
    <w:p w:rsidR="00881FFD" w:rsidRDefault="00881FFD" w:rsidP="00881FFD">
      <w:pPr>
        <w:jc w:val="center"/>
        <w:rPr>
          <w:sz w:val="28"/>
          <w:szCs w:val="28"/>
        </w:rPr>
      </w:pPr>
    </w:p>
    <w:p w:rsidR="00881FFD" w:rsidRDefault="00881FFD" w:rsidP="00881F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FFD" w:rsidRDefault="00881FFD" w:rsidP="00881FFD">
      <w:pPr>
        <w:ind w:firstLine="900"/>
        <w:jc w:val="center"/>
        <w:rPr>
          <w:sz w:val="28"/>
          <w:szCs w:val="28"/>
        </w:rPr>
      </w:pPr>
    </w:p>
    <w:p w:rsidR="00881FFD" w:rsidRDefault="00881FFD" w:rsidP="0088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и дополнения в Постановление администрации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№ </w:t>
      </w:r>
      <w:r>
        <w:rPr>
          <w:sz w:val="28"/>
        </w:rPr>
        <w:t>89</w:t>
      </w:r>
      <w:r>
        <w:rPr>
          <w:bCs/>
          <w:sz w:val="28"/>
          <w:szCs w:val="28"/>
        </w:rPr>
        <w:t xml:space="preserve"> от 28 декабря 2018 года </w:t>
      </w:r>
      <w:r>
        <w:rPr>
          <w:sz w:val="28"/>
          <w:szCs w:val="28"/>
        </w:rPr>
        <w:t xml:space="preserve">«Об утверждении Перечня кодов подвидов доходов по видам доходов, главными администраторами которых являются органы местного самоуправления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Башкортостан»:</w:t>
      </w:r>
    </w:p>
    <w:p w:rsidR="00881FFD" w:rsidRDefault="00881FFD" w:rsidP="0088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дополнить приложение Перечень кодов подвидов доходов по видам доходов, главными администраторами, которых являются органы местного самоуправления сельского поселения Первомайский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 для кода бюджетной классификации 000 2 02 49999 10 0000 150 «Прочие межбюджетные трансферты, передаваемые бюджетам сельских поселений» следующим кодом подвида доходов: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881FFD" w:rsidTr="00AD0AA3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1FFD" w:rsidRDefault="00881FFD" w:rsidP="00AD0AA3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7248 150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1FFD" w:rsidRDefault="00881FFD" w:rsidP="00AD0AA3">
            <w:pPr>
              <w:spacing w:after="160" w:line="313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bidi="ru-RU"/>
              </w:rPr>
              <w:t>Прочие межбюджетные трансферты, передаваемые бюджетам (Реализация проектов по благоустройству дворовых территорий, основанных на местных инициативах)</w:t>
            </w:r>
          </w:p>
        </w:tc>
      </w:tr>
    </w:tbl>
    <w:p w:rsidR="00881FFD" w:rsidRDefault="00881FFD" w:rsidP="00881FFD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ascii="Calibri" w:eastAsia="Calibri" w:hAnsi="Calibri"/>
        </w:rPr>
        <w:t xml:space="preserve"> </w:t>
      </w:r>
      <w:r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881FFD" w:rsidRDefault="00881FFD" w:rsidP="00881F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постановление вступает со дня его подписания.</w:t>
      </w:r>
    </w:p>
    <w:p w:rsidR="00881FFD" w:rsidRDefault="00881FFD" w:rsidP="00881FFD">
      <w:pPr>
        <w:rPr>
          <w:iCs/>
          <w:sz w:val="28"/>
          <w:szCs w:val="28"/>
        </w:rPr>
      </w:pPr>
    </w:p>
    <w:p w:rsidR="00881FFD" w:rsidRDefault="00881FFD" w:rsidP="00881FFD">
      <w:pPr>
        <w:rPr>
          <w:sz w:val="28"/>
          <w:szCs w:val="28"/>
        </w:rPr>
      </w:pPr>
      <w:r>
        <w:rPr>
          <w:iCs/>
          <w:sz w:val="28"/>
          <w:szCs w:val="28"/>
        </w:rPr>
        <w:t>Глава сельского поселения</w:t>
      </w:r>
    </w:p>
    <w:p w:rsidR="00881FFD" w:rsidRDefault="00881FFD" w:rsidP="00881FFD">
      <w:pPr>
        <w:spacing w:before="20"/>
        <w:rPr>
          <w:sz w:val="28"/>
          <w:szCs w:val="28"/>
        </w:rPr>
      </w:pPr>
      <w:r>
        <w:rPr>
          <w:sz w:val="28"/>
          <w:szCs w:val="28"/>
        </w:rPr>
        <w:t>Первомайский сельсовет</w:t>
      </w:r>
    </w:p>
    <w:p w:rsidR="00881FFD" w:rsidRDefault="00881FFD" w:rsidP="00881FFD">
      <w:pPr>
        <w:spacing w:before="20"/>
        <w:ind w:right="-208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81FFD" w:rsidRDefault="00881FFD" w:rsidP="00881FFD">
      <w:pPr>
        <w:spacing w:before="20"/>
        <w:ind w:right="-2088"/>
        <w:rPr>
          <w:sz w:val="28"/>
          <w:szCs w:val="28"/>
        </w:rPr>
      </w:pP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</w:t>
      </w: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  <w:t xml:space="preserve">                                                           М.Г. Макаренко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881FFD" w:rsidRDefault="00881FFD" w:rsidP="00881FFD">
      <w:pPr>
        <w:spacing w:before="20"/>
        <w:ind w:right="-2088"/>
        <w:rPr>
          <w:bCs/>
          <w:sz w:val="28"/>
          <w:szCs w:val="28"/>
        </w:rPr>
      </w:pPr>
    </w:p>
    <w:p w:rsidR="00952A7B" w:rsidRDefault="00952A7B"/>
    <w:sectPr w:rsidR="0095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20"/>
    <w:rsid w:val="00052B86"/>
    <w:rsid w:val="00881FFD"/>
    <w:rsid w:val="00952A7B"/>
    <w:rsid w:val="00A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BB26"/>
  <w15:chartTrackingRefBased/>
  <w15:docId w15:val="{9033BB48-B5D1-428F-B97A-B6FA62C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1FF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F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2019-07-23T07:33:00Z</dcterms:created>
  <dcterms:modified xsi:type="dcterms:W3CDTF">2019-07-23T07:34:00Z</dcterms:modified>
</cp:coreProperties>
</file>