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B3" w:rsidRDefault="00CB50B3" w:rsidP="00A046B0">
      <w:pPr>
        <w:autoSpaceDE w:val="0"/>
        <w:autoSpaceDN w:val="0"/>
        <w:adjustRightInd w:val="0"/>
        <w:spacing w:after="0" w:line="240" w:lineRule="auto"/>
        <w:jc w:val="center"/>
        <w:rPr>
          <w:rFonts w:eastAsia="Times New Roman"/>
          <w:lang w:eastAsia="ru-RU"/>
        </w:rPr>
      </w:pPr>
    </w:p>
    <w:p w:rsidR="00CB50B3" w:rsidRDefault="00CB50B3" w:rsidP="00CB50B3">
      <w:pPr>
        <w:jc w:val="both"/>
        <w:rPr>
          <w:rFonts w:eastAsia="Times New Roman"/>
          <w:sz w:val="26"/>
        </w:rPr>
      </w:pPr>
    </w:p>
    <w:tbl>
      <w:tblPr>
        <w:tblW w:w="0" w:type="auto"/>
        <w:tblLook w:val="04A0" w:firstRow="1" w:lastRow="0" w:firstColumn="1" w:lastColumn="0" w:noHBand="0" w:noVBand="1"/>
      </w:tblPr>
      <w:tblGrid>
        <w:gridCol w:w="3555"/>
        <w:gridCol w:w="1940"/>
        <w:gridCol w:w="3860"/>
      </w:tblGrid>
      <w:tr w:rsidR="00CB50B3" w:rsidTr="00CB50B3">
        <w:trPr>
          <w:trHeight w:val="1790"/>
        </w:trPr>
        <w:tc>
          <w:tcPr>
            <w:tcW w:w="3555" w:type="dxa"/>
          </w:tcPr>
          <w:p w:rsidR="00CB50B3" w:rsidRPr="00CB50B3" w:rsidRDefault="00CB50B3" w:rsidP="00CB50B3">
            <w:pPr>
              <w:spacing w:after="0" w:line="240" w:lineRule="auto"/>
              <w:jc w:val="center"/>
              <w:rPr>
                <w:rFonts w:eastAsia="Times New Roman"/>
                <w:b/>
                <w:bCs/>
                <w:sz w:val="20"/>
                <w:szCs w:val="20"/>
                <w:lang w:eastAsia="ru-RU"/>
              </w:rPr>
            </w:pPr>
            <w:r w:rsidRPr="00CB50B3">
              <w:rPr>
                <w:rFonts w:eastAsia="Times New Roman"/>
                <w:b/>
                <w:bCs/>
                <w:sz w:val="20"/>
                <w:szCs w:val="20"/>
                <w:lang w:eastAsia="ru-RU"/>
              </w:rPr>
              <w:t>БАШКОРТОСТАН РЕСПУБЛИКАҺЫ</w:t>
            </w:r>
          </w:p>
          <w:p w:rsidR="00CB50B3" w:rsidRPr="00CB50B3" w:rsidRDefault="00CB50B3" w:rsidP="00CB50B3">
            <w:pPr>
              <w:spacing w:after="0" w:line="240" w:lineRule="auto"/>
              <w:jc w:val="center"/>
              <w:rPr>
                <w:rFonts w:eastAsia="Times New Roman"/>
                <w:b/>
                <w:bCs/>
                <w:sz w:val="20"/>
                <w:szCs w:val="20"/>
                <w:lang w:eastAsia="ru-RU"/>
              </w:rPr>
            </w:pPr>
            <w:r w:rsidRPr="00CB50B3">
              <w:rPr>
                <w:rFonts w:eastAsia="Times New Roman"/>
                <w:b/>
                <w:bCs/>
                <w:sz w:val="20"/>
                <w:szCs w:val="20"/>
                <w:lang w:eastAsia="ru-RU"/>
              </w:rPr>
              <w:t>СТӘРЛИТАМАК  РАЙОНЫ</w:t>
            </w:r>
          </w:p>
          <w:p w:rsidR="00CB50B3" w:rsidRPr="00CB50B3" w:rsidRDefault="00CB50B3" w:rsidP="00CB50B3">
            <w:pPr>
              <w:spacing w:after="0" w:line="240" w:lineRule="auto"/>
              <w:jc w:val="center"/>
              <w:rPr>
                <w:rFonts w:eastAsia="Times New Roman"/>
                <w:b/>
                <w:bCs/>
                <w:sz w:val="20"/>
                <w:szCs w:val="20"/>
                <w:lang w:eastAsia="ru-RU"/>
              </w:rPr>
            </w:pPr>
            <w:r w:rsidRPr="00CB50B3">
              <w:rPr>
                <w:rFonts w:eastAsia="Times New Roman"/>
                <w:b/>
                <w:bCs/>
                <w:sz w:val="20"/>
                <w:szCs w:val="20"/>
                <w:lang w:eastAsia="ru-RU"/>
              </w:rPr>
              <w:t>МУНИЦИПАЛЬ РАЙОНЫНЫҢ ПЕРВОМАЙ АУЫЛ СОВЕТЫ АУЫЛ БИЛӘМӘҺЕ  ХАКИМИӘТЕ</w:t>
            </w:r>
          </w:p>
          <w:p w:rsidR="00CB50B3" w:rsidRPr="00CB50B3" w:rsidRDefault="00CB50B3" w:rsidP="00CB50B3">
            <w:pPr>
              <w:spacing w:after="0" w:line="240" w:lineRule="auto"/>
              <w:jc w:val="center"/>
              <w:rPr>
                <w:rFonts w:eastAsia="Times New Roman"/>
                <w:b/>
                <w:bCs/>
                <w:sz w:val="20"/>
                <w:szCs w:val="20"/>
                <w:lang w:eastAsia="ru-RU"/>
              </w:rPr>
            </w:pPr>
          </w:p>
        </w:tc>
        <w:tc>
          <w:tcPr>
            <w:tcW w:w="1940" w:type="dxa"/>
            <w:hideMark/>
          </w:tcPr>
          <w:p w:rsidR="00CB50B3" w:rsidRPr="00CB50B3" w:rsidRDefault="00CB50B3" w:rsidP="00CB50B3">
            <w:pPr>
              <w:spacing w:after="0" w:line="240" w:lineRule="auto"/>
              <w:jc w:val="center"/>
              <w:rPr>
                <w:rFonts w:eastAsia="Times New Roman"/>
                <w:sz w:val="20"/>
                <w:szCs w:val="20"/>
                <w:lang w:eastAsia="ru-RU"/>
              </w:rPr>
            </w:pPr>
            <w:r w:rsidRPr="00CB50B3">
              <w:rPr>
                <w:rFonts w:eastAsia="Times New Roman"/>
                <w:noProof/>
                <w:sz w:val="20"/>
                <w:szCs w:val="20"/>
                <w:lang w:eastAsia="ru-RU"/>
              </w:rPr>
              <w:drawing>
                <wp:inline distT="0" distB="0" distL="0" distR="0" wp14:anchorId="5E9C8A45" wp14:editId="36715202">
                  <wp:extent cx="1019175" cy="1171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71575"/>
                          </a:xfrm>
                          <a:prstGeom prst="rect">
                            <a:avLst/>
                          </a:prstGeom>
                          <a:solidFill>
                            <a:srgbClr val="000000"/>
                          </a:solidFill>
                          <a:ln>
                            <a:noFill/>
                          </a:ln>
                        </pic:spPr>
                      </pic:pic>
                    </a:graphicData>
                  </a:graphic>
                </wp:inline>
              </w:drawing>
            </w:r>
          </w:p>
        </w:tc>
        <w:tc>
          <w:tcPr>
            <w:tcW w:w="3860" w:type="dxa"/>
          </w:tcPr>
          <w:p w:rsidR="00CB50B3" w:rsidRPr="00CB50B3" w:rsidRDefault="00CB50B3" w:rsidP="00CB50B3">
            <w:pPr>
              <w:spacing w:after="0" w:line="240" w:lineRule="auto"/>
              <w:jc w:val="center"/>
              <w:rPr>
                <w:rFonts w:eastAsia="Times New Roman"/>
                <w:b/>
                <w:bCs/>
                <w:sz w:val="20"/>
                <w:szCs w:val="20"/>
                <w:lang w:eastAsia="ru-RU"/>
              </w:rPr>
            </w:pPr>
            <w:r w:rsidRPr="00CB50B3">
              <w:rPr>
                <w:rFonts w:eastAsia="Times New Roman"/>
                <w:b/>
                <w:bCs/>
                <w:sz w:val="20"/>
                <w:szCs w:val="20"/>
                <w:lang w:eastAsia="ru-RU"/>
              </w:rPr>
              <w:t>РЕСПУБЛИКА БАШКОРТОСТАН АДМИНИСТРАЦИЯ  СЕЛЬСКОГО ПОСЕЛЕНИЯ ПЕРВОМАЙСКИЙ СЕЛЬСОВЕТ МУНИЦИПАЛЬНОГО РАЙОНА СТЕРЛИТАМАКСКИЙ РАЙОН</w:t>
            </w:r>
          </w:p>
          <w:p w:rsidR="00CB50B3" w:rsidRPr="00CB50B3" w:rsidRDefault="00CB50B3" w:rsidP="00CB50B3">
            <w:pPr>
              <w:spacing w:after="0" w:line="240" w:lineRule="auto"/>
              <w:jc w:val="center"/>
              <w:rPr>
                <w:rFonts w:eastAsia="Times New Roman"/>
                <w:b/>
                <w:bCs/>
                <w:sz w:val="20"/>
                <w:szCs w:val="20"/>
                <w:lang w:eastAsia="ru-RU"/>
              </w:rPr>
            </w:pPr>
          </w:p>
        </w:tc>
      </w:tr>
      <w:tr w:rsidR="00CB50B3" w:rsidTr="00CB50B3">
        <w:trPr>
          <w:trHeight w:val="741"/>
        </w:trPr>
        <w:tc>
          <w:tcPr>
            <w:tcW w:w="3555" w:type="dxa"/>
            <w:hideMark/>
          </w:tcPr>
          <w:p w:rsidR="00CB50B3" w:rsidRPr="00CB50B3" w:rsidRDefault="00CB50B3" w:rsidP="00CB50B3">
            <w:pPr>
              <w:spacing w:after="0" w:line="240" w:lineRule="auto"/>
              <w:rPr>
                <w:rFonts w:eastAsia="Times New Roman"/>
                <w:sz w:val="20"/>
                <w:szCs w:val="20"/>
                <w:lang w:val="tt-RU" w:eastAsia="ru-RU"/>
              </w:rPr>
            </w:pPr>
            <w:r w:rsidRPr="00CB50B3">
              <w:rPr>
                <w:rFonts w:eastAsia="Times New Roman"/>
                <w:sz w:val="20"/>
                <w:szCs w:val="20"/>
                <w:lang w:eastAsia="ru-RU"/>
              </w:rPr>
              <w:t xml:space="preserve">   </w:t>
            </w:r>
          </w:p>
        </w:tc>
        <w:tc>
          <w:tcPr>
            <w:tcW w:w="1940" w:type="dxa"/>
          </w:tcPr>
          <w:p w:rsidR="00CB50B3" w:rsidRPr="00CB50B3" w:rsidRDefault="00CB50B3" w:rsidP="00CB50B3">
            <w:pPr>
              <w:spacing w:after="0" w:line="240" w:lineRule="auto"/>
              <w:jc w:val="center"/>
              <w:rPr>
                <w:rFonts w:eastAsia="Times New Roman"/>
                <w:sz w:val="20"/>
                <w:szCs w:val="20"/>
                <w:lang w:eastAsia="ru-RU"/>
              </w:rPr>
            </w:pPr>
          </w:p>
        </w:tc>
        <w:tc>
          <w:tcPr>
            <w:tcW w:w="3860" w:type="dxa"/>
            <w:hideMark/>
          </w:tcPr>
          <w:p w:rsidR="00CB50B3" w:rsidRPr="00CB50B3" w:rsidRDefault="00CB50B3" w:rsidP="00CB50B3">
            <w:pPr>
              <w:spacing w:after="0" w:line="240" w:lineRule="auto"/>
              <w:jc w:val="both"/>
              <w:rPr>
                <w:rFonts w:eastAsia="Times New Roman"/>
                <w:sz w:val="20"/>
                <w:szCs w:val="20"/>
                <w:lang w:eastAsia="ru-RU"/>
              </w:rPr>
            </w:pPr>
            <w:r w:rsidRPr="00CB50B3">
              <w:rPr>
                <w:rFonts w:eastAsia="Times New Roman"/>
                <w:sz w:val="20"/>
                <w:szCs w:val="20"/>
                <w:lang w:eastAsia="ru-RU"/>
              </w:rPr>
              <w:t xml:space="preserve">               </w:t>
            </w:r>
          </w:p>
        </w:tc>
      </w:tr>
    </w:tbl>
    <w:p w:rsidR="00CB50B3" w:rsidRDefault="00CB50B3" w:rsidP="00CB50B3">
      <w:pPr>
        <w:autoSpaceDE w:val="0"/>
        <w:autoSpaceDN w:val="0"/>
        <w:adjustRightInd w:val="0"/>
        <w:spacing w:after="0" w:line="240" w:lineRule="auto"/>
        <w:rPr>
          <w:rFonts w:eastAsia="Times New Roman"/>
          <w:lang w:eastAsia="ru-RU"/>
        </w:rPr>
      </w:pPr>
    </w:p>
    <w:p w:rsidR="00CB50B3" w:rsidRPr="0018534C" w:rsidRDefault="00CB50B3" w:rsidP="00CB50B3">
      <w:pPr>
        <w:rPr>
          <w:b/>
          <w:sz w:val="26"/>
          <w:szCs w:val="26"/>
        </w:rPr>
      </w:pPr>
      <w:r w:rsidRPr="0018534C">
        <w:rPr>
          <w:b/>
          <w:sz w:val="26"/>
          <w:szCs w:val="26"/>
        </w:rPr>
        <w:t xml:space="preserve">ҠAPAP              </w:t>
      </w:r>
      <w:r>
        <w:rPr>
          <w:b/>
          <w:sz w:val="26"/>
          <w:szCs w:val="26"/>
          <w:lang w:val="be-BY"/>
        </w:rPr>
        <w:t xml:space="preserve">                     </w:t>
      </w:r>
      <w:r w:rsidRPr="0018534C">
        <w:rPr>
          <w:b/>
          <w:sz w:val="26"/>
          <w:szCs w:val="26"/>
        </w:rPr>
        <w:t xml:space="preserve">            </w:t>
      </w:r>
      <w:r>
        <w:rPr>
          <w:b/>
          <w:sz w:val="26"/>
          <w:szCs w:val="26"/>
          <w:lang w:val="be-BY"/>
        </w:rPr>
        <w:t xml:space="preserve">      </w:t>
      </w:r>
      <w:r w:rsidRPr="0018534C">
        <w:rPr>
          <w:b/>
          <w:sz w:val="26"/>
          <w:szCs w:val="26"/>
        </w:rPr>
        <w:t xml:space="preserve">                                    </w:t>
      </w:r>
      <w:r>
        <w:rPr>
          <w:b/>
          <w:sz w:val="26"/>
          <w:szCs w:val="26"/>
          <w:lang w:val="tt-RU"/>
        </w:rPr>
        <w:t xml:space="preserve">     </w:t>
      </w:r>
      <w:r w:rsidRPr="0018534C">
        <w:rPr>
          <w:b/>
          <w:sz w:val="26"/>
          <w:szCs w:val="26"/>
        </w:rPr>
        <w:t>ПОСТАНОВЛЕНИЕ</w:t>
      </w:r>
    </w:p>
    <w:p w:rsidR="00CB50B3" w:rsidRDefault="00D031FF" w:rsidP="00CB50B3">
      <w:r>
        <w:t>21</w:t>
      </w:r>
      <w:r w:rsidR="00CB50B3">
        <w:t>.05.</w:t>
      </w:r>
      <w:r w:rsidR="00CB50B3" w:rsidRPr="00DE03B5">
        <w:t>201</w:t>
      </w:r>
      <w:r w:rsidR="00CB50B3">
        <w:t>9</w:t>
      </w:r>
      <w:r w:rsidR="00CB50B3" w:rsidRPr="00DE03B5">
        <w:t xml:space="preserve"> й.                           </w:t>
      </w:r>
      <w:r w:rsidR="00CB50B3">
        <w:t xml:space="preserve">       </w:t>
      </w:r>
      <w:r w:rsidR="00CB50B3" w:rsidRPr="00DE03B5">
        <w:t xml:space="preserve"> №</w:t>
      </w:r>
      <w:r w:rsidR="00CB50B3">
        <w:t xml:space="preserve"> 22</w:t>
      </w:r>
      <w:r w:rsidR="00CB50B3">
        <w:rPr>
          <w:lang w:val="tt-RU"/>
        </w:rPr>
        <w:t xml:space="preserve">8                        </w:t>
      </w:r>
      <w:r w:rsidR="00CB50B3" w:rsidRPr="00DE03B5">
        <w:t xml:space="preserve"> </w:t>
      </w:r>
      <w:r w:rsidR="00CB50B3">
        <w:t xml:space="preserve">                  </w:t>
      </w:r>
      <w:r w:rsidR="00CB50B3">
        <w:rPr>
          <w:lang w:val="tt-RU"/>
        </w:rPr>
        <w:t xml:space="preserve">от </w:t>
      </w:r>
      <w:r>
        <w:t>21</w:t>
      </w:r>
      <w:bookmarkStart w:id="0" w:name="_GoBack"/>
      <w:bookmarkEnd w:id="0"/>
      <w:r w:rsidR="00CB50B3">
        <w:t>.05.</w:t>
      </w:r>
      <w:r w:rsidR="00CB50B3" w:rsidRPr="00DE03B5">
        <w:t>201</w:t>
      </w:r>
      <w:r w:rsidR="00CB50B3">
        <w:t>9 г.</w:t>
      </w:r>
    </w:p>
    <w:p w:rsidR="00CB50B3" w:rsidRPr="00CB50B3" w:rsidRDefault="00CB50B3" w:rsidP="00D031FF">
      <w:pPr>
        <w:widowControl w:val="0"/>
        <w:autoSpaceDE w:val="0"/>
        <w:autoSpaceDN w:val="0"/>
        <w:adjustRightInd w:val="0"/>
        <w:spacing w:after="0" w:line="240" w:lineRule="auto"/>
        <w:jc w:val="center"/>
        <w:rPr>
          <w:b/>
          <w:bCs/>
        </w:rPr>
      </w:pPr>
      <w:r w:rsidRPr="002D7628">
        <w:rPr>
          <w:b/>
        </w:rPr>
        <w:t xml:space="preserve">Административный регламент предоставления муниципальной услуги </w:t>
      </w:r>
      <w:r w:rsidRPr="00D031FF">
        <w:rPr>
          <w:b/>
          <w:bCs/>
        </w:rPr>
        <w:t>«</w:t>
      </w:r>
      <w:r w:rsidR="00D031FF" w:rsidRPr="00D031FF">
        <w:rPr>
          <w:b/>
          <w:bCs/>
        </w:rPr>
        <w:t>Предоставление</w:t>
      </w:r>
      <w:r w:rsidR="00D031FF" w:rsidRPr="00D031FF" w:rsidDel="00A8426E">
        <w:rPr>
          <w:b/>
          <w:bCs/>
        </w:rPr>
        <w:t xml:space="preserve"> </w:t>
      </w:r>
      <w:r w:rsidR="00D031FF" w:rsidRPr="00D031FF">
        <w:rPr>
          <w:b/>
          <w:bCs/>
        </w:rPr>
        <w:t>разрешения на отклонение от предельных параметров разрешенного строительства, реконструкции объектов капитального строительства</w:t>
      </w:r>
      <w:r w:rsidR="00D031FF" w:rsidRPr="00D031FF">
        <w:rPr>
          <w:rFonts w:eastAsiaTheme="minorEastAsia"/>
          <w:b/>
          <w:bCs/>
        </w:rPr>
        <w:t xml:space="preserve">» </w:t>
      </w:r>
      <w:r w:rsidR="00D031FF" w:rsidRPr="00D031FF">
        <w:rPr>
          <w:b/>
          <w:bCs/>
        </w:rPr>
        <w:t xml:space="preserve">на территории сельского поселения Первомайский сельсовет муниципального района </w:t>
      </w:r>
      <w:r w:rsidR="00D031FF" w:rsidRPr="00D031FF">
        <w:rPr>
          <w:b/>
        </w:rPr>
        <w:t>Стерлитамакский район Республики Башкортостан</w:t>
      </w:r>
      <w:r w:rsidR="00D031FF">
        <w:rPr>
          <w:b/>
          <w:bCs/>
        </w:rPr>
        <w:t>»</w:t>
      </w:r>
    </w:p>
    <w:p w:rsidR="00CB50B3" w:rsidRPr="00CB50B3" w:rsidRDefault="00CB50B3" w:rsidP="00CB50B3">
      <w:pPr>
        <w:jc w:val="both"/>
        <w:rPr>
          <w:sz w:val="26"/>
        </w:rPr>
      </w:pPr>
      <w:r w:rsidRPr="00D86339">
        <w:tab/>
      </w:r>
      <w:r w:rsidRPr="00CB50B3">
        <w:rPr>
          <w:sz w:val="26"/>
        </w:rPr>
        <w:t xml:space="preserve">Руководствуясь Федеральным законом Российской Федерации №131-ФЗ                от 06.10.2003г.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B50B3">
        <w:rPr>
          <w:sz w:val="26"/>
          <w:szCs w:val="26"/>
        </w:rPr>
        <w:t>постановлением Администрации сельского поселения № 224 от 1</w:t>
      </w:r>
      <w:r w:rsidRPr="00CB50B3">
        <w:rPr>
          <w:sz w:val="26"/>
          <w:szCs w:val="26"/>
          <w:lang w:val="tt-RU"/>
        </w:rPr>
        <w:t>7</w:t>
      </w:r>
      <w:r w:rsidRPr="00CB50B3">
        <w:rPr>
          <w:sz w:val="26"/>
          <w:szCs w:val="26"/>
        </w:rPr>
        <w:t xml:space="preserve">.05.2019                             «О </w:t>
      </w:r>
      <w:r w:rsidRPr="00CB50B3">
        <w:rPr>
          <w:bCs/>
          <w:kern w:val="32"/>
          <w:sz w:val="26"/>
        </w:rPr>
        <w:t>Порядке  разработки и утверждения административных регламентов предоставления муниципальных услуг</w:t>
      </w:r>
      <w:r w:rsidRPr="00CB50B3">
        <w:rPr>
          <w:sz w:val="26"/>
        </w:rPr>
        <w:t xml:space="preserve"> сельского поселения                              Первомайский сельсовет муниципального района Стерлитамакский район Республики Башкортостан» , ПОСТАНОВЛЯЮ:</w:t>
      </w:r>
    </w:p>
    <w:p w:rsidR="00D031FF" w:rsidRPr="00D031FF" w:rsidRDefault="00CB50B3" w:rsidP="00D031FF">
      <w:pPr>
        <w:widowControl w:val="0"/>
        <w:autoSpaceDE w:val="0"/>
        <w:autoSpaceDN w:val="0"/>
        <w:adjustRightInd w:val="0"/>
        <w:spacing w:after="0" w:line="240" w:lineRule="auto"/>
        <w:jc w:val="both"/>
        <w:rPr>
          <w:bCs/>
          <w:sz w:val="26"/>
        </w:rPr>
      </w:pPr>
      <w:r w:rsidRPr="00CB50B3">
        <w:rPr>
          <w:sz w:val="26"/>
        </w:rPr>
        <w:t>1</w:t>
      </w:r>
      <w:r w:rsidRPr="00D031FF">
        <w:rPr>
          <w:sz w:val="26"/>
        </w:rPr>
        <w:t xml:space="preserve">.Утвердить прилагаемый Административный регламент предоставления муниципальной услуги </w:t>
      </w:r>
      <w:r w:rsidRPr="00D031FF">
        <w:rPr>
          <w:bCs/>
          <w:sz w:val="26"/>
        </w:rPr>
        <w:t>«</w:t>
      </w:r>
      <w:r w:rsidR="00D031FF" w:rsidRPr="00D031FF">
        <w:rPr>
          <w:bCs/>
          <w:sz w:val="26"/>
        </w:rPr>
        <w:t>Предоставление</w:t>
      </w:r>
      <w:r w:rsidR="00D031FF" w:rsidRPr="00D031FF" w:rsidDel="00A8426E">
        <w:rPr>
          <w:bCs/>
          <w:sz w:val="26"/>
        </w:rPr>
        <w:t xml:space="preserve"> </w:t>
      </w:r>
      <w:r w:rsidR="00D031FF" w:rsidRPr="00D031FF">
        <w:rPr>
          <w:bCs/>
          <w:sz w:val="26"/>
        </w:rPr>
        <w:t>разрешения на отклонение от предельных параметров разрешенного строительства, реконструкции объектов капитального строительства</w:t>
      </w:r>
      <w:r w:rsidR="00D031FF" w:rsidRPr="00D031FF">
        <w:rPr>
          <w:rFonts w:eastAsiaTheme="minorEastAsia"/>
          <w:bCs/>
          <w:sz w:val="26"/>
        </w:rPr>
        <w:t xml:space="preserve">» </w:t>
      </w:r>
      <w:r w:rsidR="00D031FF" w:rsidRPr="00D031FF">
        <w:rPr>
          <w:bCs/>
          <w:sz w:val="26"/>
        </w:rPr>
        <w:t xml:space="preserve">на территории сельского поселения Первомайский сельсовет муниципального района </w:t>
      </w:r>
      <w:r w:rsidR="00D031FF" w:rsidRPr="00D031FF">
        <w:rPr>
          <w:sz w:val="26"/>
        </w:rPr>
        <w:t>Стерлитамакский район Республики Башкортостан</w:t>
      </w:r>
      <w:r w:rsidR="00D031FF" w:rsidRPr="00D031FF">
        <w:rPr>
          <w:sz w:val="26"/>
        </w:rPr>
        <w:t>».</w:t>
      </w:r>
    </w:p>
    <w:p w:rsidR="00D031FF" w:rsidRPr="00EC77A1" w:rsidRDefault="00D031FF" w:rsidP="00D031FF">
      <w:pPr>
        <w:autoSpaceDE w:val="0"/>
        <w:autoSpaceDN w:val="0"/>
        <w:adjustRightInd w:val="0"/>
        <w:spacing w:after="0" w:line="240" w:lineRule="auto"/>
        <w:ind w:firstLine="709"/>
        <w:jc w:val="center"/>
        <w:outlineLvl w:val="0"/>
        <w:rPr>
          <w:bCs/>
        </w:rPr>
      </w:pPr>
    </w:p>
    <w:p w:rsidR="00CB50B3" w:rsidRPr="00CB50B3" w:rsidRDefault="00CB50B3" w:rsidP="00CB50B3">
      <w:pPr>
        <w:jc w:val="both"/>
        <w:rPr>
          <w:sz w:val="26"/>
        </w:rPr>
      </w:pPr>
      <w:r w:rsidRPr="00CB50B3">
        <w:rPr>
          <w:sz w:val="26"/>
        </w:rPr>
        <w:t xml:space="preserve">2. Обнародовать настоящее постановление на информационном стенде                               в администрации сельского поселения Первомайский сельсовет муниципального района Стерлитамакский район Республики Башкортостан и разместить                                 на официальном сайте сельского поселения Первомайский сельсовет муниципального района Стерлитамакский район Республики Башкортостан </w:t>
      </w:r>
      <w:hyperlink r:id="rId9" w:history="1">
        <w:r w:rsidRPr="00CB50B3">
          <w:rPr>
            <w:rStyle w:val="a4"/>
            <w:bCs/>
            <w:sz w:val="26"/>
          </w:rPr>
          <w:t>http://</w:t>
        </w:r>
        <w:r w:rsidRPr="00CB50B3">
          <w:rPr>
            <w:rStyle w:val="a4"/>
            <w:bCs/>
            <w:sz w:val="26"/>
            <w:lang w:val="en-US"/>
          </w:rPr>
          <w:t>sp</w:t>
        </w:r>
        <w:r w:rsidRPr="00CB50B3">
          <w:rPr>
            <w:rStyle w:val="a4"/>
            <w:bCs/>
            <w:sz w:val="26"/>
          </w:rPr>
          <w:t>-</w:t>
        </w:r>
        <w:r w:rsidRPr="00CB50B3">
          <w:rPr>
            <w:rStyle w:val="a4"/>
            <w:bCs/>
            <w:sz w:val="26"/>
            <w:lang w:val="en-US"/>
          </w:rPr>
          <w:t>pervomay</w:t>
        </w:r>
        <w:r w:rsidRPr="00CB50B3">
          <w:rPr>
            <w:rStyle w:val="a4"/>
            <w:bCs/>
            <w:sz w:val="26"/>
          </w:rPr>
          <w:t>.</w:t>
        </w:r>
        <w:r w:rsidRPr="00CB50B3">
          <w:rPr>
            <w:rStyle w:val="a4"/>
            <w:bCs/>
            <w:sz w:val="26"/>
            <w:lang w:val="en-US"/>
          </w:rPr>
          <w:t>ru</w:t>
        </w:r>
        <w:r w:rsidRPr="00CB50B3">
          <w:rPr>
            <w:rStyle w:val="a4"/>
            <w:bCs/>
            <w:sz w:val="26"/>
          </w:rPr>
          <w:t>/</w:t>
        </w:r>
      </w:hyperlink>
      <w:r w:rsidRPr="00CB50B3">
        <w:rPr>
          <w:rStyle w:val="a4"/>
          <w:bCs/>
          <w:sz w:val="26"/>
        </w:rPr>
        <w:t>.</w:t>
      </w:r>
    </w:p>
    <w:p w:rsidR="00CB50B3" w:rsidRPr="00CB50B3" w:rsidRDefault="00CB50B3" w:rsidP="00CB50B3">
      <w:pPr>
        <w:jc w:val="both"/>
        <w:rPr>
          <w:sz w:val="26"/>
        </w:rPr>
      </w:pPr>
      <w:r w:rsidRPr="00CB50B3">
        <w:rPr>
          <w:sz w:val="26"/>
        </w:rPr>
        <w:t xml:space="preserve">   3.  Контроль за исполнением настоящего постановления оставляю за собой.</w:t>
      </w:r>
    </w:p>
    <w:p w:rsidR="00CB50B3" w:rsidRPr="00CB50B3" w:rsidRDefault="00CB50B3" w:rsidP="00CB50B3">
      <w:pPr>
        <w:pStyle w:val="af5"/>
        <w:tabs>
          <w:tab w:val="left" w:pos="825"/>
        </w:tabs>
        <w:rPr>
          <w:sz w:val="28"/>
          <w:szCs w:val="28"/>
        </w:rPr>
      </w:pPr>
      <w:r>
        <w:rPr>
          <w:sz w:val="28"/>
          <w:szCs w:val="28"/>
          <w:lang w:val="tt-RU"/>
        </w:rPr>
        <w:t xml:space="preserve">       Глава сел</w:t>
      </w:r>
      <w:r>
        <w:rPr>
          <w:sz w:val="28"/>
          <w:szCs w:val="28"/>
        </w:rPr>
        <w:t>ьского поселения:                                      М.Г.Макаренко</w:t>
      </w:r>
    </w:p>
    <w:p w:rsidR="00D031FF" w:rsidRDefault="00EC77A1" w:rsidP="00A046B0">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p>
    <w:p w:rsidR="00EC77A1" w:rsidRPr="00EC77A1" w:rsidRDefault="00D031FF" w:rsidP="00A046B0">
      <w:pPr>
        <w:autoSpaceDE w:val="0"/>
        <w:autoSpaceDN w:val="0"/>
        <w:adjustRightInd w:val="0"/>
        <w:spacing w:after="0" w:line="240" w:lineRule="auto"/>
        <w:jc w:val="center"/>
        <w:rPr>
          <w:rFonts w:eastAsia="Times New Roman"/>
          <w:lang w:eastAsia="ru-RU"/>
        </w:rPr>
      </w:pPr>
      <w:r>
        <w:rPr>
          <w:rFonts w:eastAsia="Times New Roman"/>
          <w:lang w:eastAsia="ru-RU"/>
        </w:rPr>
        <w:lastRenderedPageBreak/>
        <w:t xml:space="preserve">                                          </w:t>
      </w:r>
      <w:r w:rsidR="00EC77A1" w:rsidRPr="00EC77A1">
        <w:rPr>
          <w:rFonts w:eastAsia="Times New Roman"/>
          <w:lang w:eastAsia="ru-RU"/>
        </w:rPr>
        <w:t xml:space="preserve"> </w:t>
      </w:r>
      <w:r w:rsidR="00747F3C" w:rsidRPr="00EC77A1">
        <w:rPr>
          <w:rFonts w:eastAsia="Times New Roman"/>
          <w:lang w:eastAsia="ru-RU"/>
        </w:rPr>
        <w:t>УТВЕРЖДЕН</w:t>
      </w:r>
    </w:p>
    <w:p w:rsid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ED38D7" w:rsidRDefault="00546E9D" w:rsidP="00A046B0">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w:t>
      </w:r>
      <w:r w:rsidR="00ED38D7">
        <w:rPr>
          <w:rFonts w:eastAsia="Times New Roman"/>
          <w:lang w:eastAsia="ru-RU"/>
        </w:rPr>
        <w:t xml:space="preserve">      сельского поселения </w:t>
      </w:r>
    </w:p>
    <w:p w:rsidR="00546E9D" w:rsidRPr="00EC77A1" w:rsidRDefault="00ED38D7" w:rsidP="00A046B0">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Первомайский </w:t>
      </w:r>
      <w:r w:rsidR="00546E9D">
        <w:rPr>
          <w:rFonts w:eastAsia="Times New Roman"/>
          <w:lang w:eastAsia="ru-RU"/>
        </w:rPr>
        <w:t>сельсовет</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sidR="00ED38D7">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sidR="00B518BD">
        <w:rPr>
          <w:rFonts w:eastAsia="Times New Roman"/>
          <w:lang w:eastAsia="ru-RU"/>
        </w:rPr>
        <w:t xml:space="preserve">                 от  21.05.2019 года № 228</w:t>
      </w:r>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w:t>
      </w:r>
      <w:r w:rsidR="00ED38D7">
        <w:rPr>
          <w:bCs/>
        </w:rPr>
        <w:t xml:space="preserve">поселения Первомайский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ED38D7">
        <w:rPr>
          <w:bCs/>
        </w:rPr>
        <w:t xml:space="preserve">сельского поселения Первомайский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lastRenderedPageBreak/>
        <w:t xml:space="preserve">1.4. </w:t>
      </w:r>
      <w:r w:rsidRPr="001C0FDA">
        <w:t xml:space="preserve">Справочная информация размещена на официальном сайте </w:t>
      </w:r>
      <w:r w:rsidR="00ED38D7">
        <w:t xml:space="preserve">сельского поселения Первомайский </w:t>
      </w:r>
      <w:r w:rsidRPr="00345D1D">
        <w:t>сельсовет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00ED38D7">
        <w:rPr>
          <w:iCs/>
          <w:color w:val="000000"/>
        </w:rPr>
        <w:t xml:space="preserve">сельского поселения Первомайский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D38D7" w:rsidRPr="00EC77A1" w:rsidRDefault="00ED38D7" w:rsidP="00330183">
      <w:pPr>
        <w:autoSpaceDE w:val="0"/>
        <w:autoSpaceDN w:val="0"/>
        <w:adjustRightInd w:val="0"/>
        <w:spacing w:after="0" w:line="240" w:lineRule="auto"/>
        <w:ind w:firstLine="709"/>
        <w:jc w:val="both"/>
      </w:pP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lastRenderedPageBreak/>
        <w:t xml:space="preserve">2.2. Муниципальная услуга предоставляется Администрацией </w:t>
      </w:r>
      <w:r w:rsidR="00ED38D7">
        <w:rPr>
          <w:rFonts w:eastAsia="Calibri"/>
        </w:rPr>
        <w:t xml:space="preserve">сельского поселения Первомайский </w:t>
      </w:r>
      <w:r w:rsidRPr="004F4CE7">
        <w:rPr>
          <w:rFonts w:eastAsia="Calibri"/>
        </w:rPr>
        <w:t>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00ED38D7">
        <w:rPr>
          <w:rFonts w:eastAsia="Calibri"/>
        </w:rPr>
        <w:t xml:space="preserve">сельского поселения Первомайский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(Росреестр);</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ED38D7">
        <w:rPr>
          <w:bCs/>
        </w:rPr>
        <w:t xml:space="preserve">сельского поселения Первомайский </w:t>
      </w:r>
      <w:r w:rsidR="00545B27" w:rsidRPr="00545B27">
        <w:rPr>
          <w:bCs/>
        </w:rPr>
        <w:t xml:space="preserve"> 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w:t>
      </w:r>
      <w:r w:rsidRPr="00EC77A1">
        <w:rPr>
          <w:bCs/>
        </w:rPr>
        <w:lastRenderedPageBreak/>
        <w:t xml:space="preserve">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ED38D7">
        <w:t xml:space="preserve">десять дней </w:t>
      </w:r>
      <w:r w:rsidRPr="00EC77A1">
        <w:t>со дня поступления заявления заинтересованного лица о предоставлении такого разрешения;</w:t>
      </w:r>
    </w:p>
    <w:p w:rsidR="00ED79E4" w:rsidRPr="00ED38D7" w:rsidRDefault="00ED79E4" w:rsidP="00B87364">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rsidR="00ED38D7">
        <w:t>на территории сельского Первомайский</w:t>
      </w:r>
      <w:r w:rsidR="00B87364">
        <w:t xml:space="preserve">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Устав</w:t>
      </w:r>
      <w:r w:rsidR="00ED38D7">
        <w:t>ом сельского поселения Первомайский</w:t>
      </w:r>
      <w:r w:rsidR="00B87364">
        <w:t xml:space="preserve"> сельсовет муниципального района Стерлитамакский район Республики Башкортостан,</w:t>
      </w:r>
      <w:r w:rsidRPr="00EC77A1">
        <w:t xml:space="preserve"> нормативным правовым актом </w:t>
      </w:r>
      <w:r w:rsidR="00B87364">
        <w:t>Со</w:t>
      </w:r>
      <w:r w:rsidR="00ED38D7">
        <w:t>вета сельского поселения Первомайский</w:t>
      </w:r>
      <w:r w:rsidR="00B87364">
        <w:t xml:space="preserve"> сельсовет муниципального района Стерлитамакский район Республики Башкортостан </w:t>
      </w:r>
      <w:r w:rsidRPr="00EC77A1">
        <w:t xml:space="preserve">и </w:t>
      </w:r>
      <w:r w:rsidRPr="00ED38D7">
        <w:t>не может быть более одного месяца;</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747F3C">
        <w:t>u</w:t>
      </w:r>
      <w:r w:rsidRPr="00EC77A1">
        <w:t xml:space="preserve">лавой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 xml:space="preserve">ыдаче разрешения на  отклонение от предельных параметров разрешенного строительства, реконструкции объектов </w:t>
      </w:r>
      <w:r w:rsidR="00CB21B0" w:rsidRPr="00EC77A1">
        <w:rPr>
          <w:bCs/>
        </w:rPr>
        <w:lastRenderedPageBreak/>
        <w:t>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w:t>
      </w:r>
      <w:r w:rsidR="00ED38D7">
        <w:t>ции сельского поселения Первомайский</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1" w:name="Par0"/>
      <w:bookmarkEnd w:id="1"/>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w:t>
      </w:r>
      <w:r w:rsidR="002B5B85" w:rsidRPr="00EC77A1">
        <w:rPr>
          <w:bCs/>
        </w:rPr>
        <w:lastRenderedPageBreak/>
        <w:t>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EC77A1">
        <w:rPr>
          <w:bCs/>
        </w:rPr>
        <w:lastRenderedPageBreak/>
        <w:t>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 xml:space="preserve">требовать от заявителя предоставления документов, подтверждающих </w:t>
      </w:r>
      <w:r w:rsidRPr="009C2CD0">
        <w:rPr>
          <w:rFonts w:eastAsia="Calibri"/>
        </w:rPr>
        <w:lastRenderedPageBreak/>
        <w:t>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 xml:space="preserve">не соответствует </w:t>
      </w:r>
      <w:r w:rsidR="00C81343" w:rsidRPr="00EC77A1">
        <w:lastRenderedPageBreak/>
        <w:t>ограничениям использования объектов недвижимости, установленным на приаэродромной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lastRenderedPageBreak/>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lastRenderedPageBreak/>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lastRenderedPageBreak/>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 xml:space="preserve">Критерий принятия решения: наличие заявления и прилагаемых к нему </w:t>
      </w:r>
      <w:r>
        <w:lastRenderedPageBreak/>
        <w:t>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lastRenderedPageBreak/>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11" w:history="1">
        <w:r w:rsidRPr="0053151A">
          <w:t>Уставом</w:t>
        </w:r>
      </w:hyperlink>
      <w:r w:rsidR="00ED38D7">
        <w:t xml:space="preserve"> сельского поселения Первомайский </w:t>
      </w:r>
      <w:r w:rsidRPr="0053151A">
        <w:t xml:space="preserve">сельсовет муниципального района Стерлитамакский район Республики Башкортостан с учетом положений, предусмотренных </w:t>
      </w:r>
      <w:hyperlink r:id="rId12" w:history="1">
        <w:r w:rsidRPr="0053151A">
          <w:t>статьями 5.1, 39</w:t>
        </w:r>
      </w:hyperlink>
      <w:r w:rsidRPr="0053151A">
        <w:t xml:space="preserve">, </w:t>
      </w:r>
      <w:hyperlink r:id="rId13"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lastRenderedPageBreak/>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2"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w:t>
      </w:r>
      <w:r w:rsidR="006248AB" w:rsidRPr="006248AB">
        <w:lastRenderedPageBreak/>
        <w:t xml:space="preserve">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2"/>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б) возможность заполнения несколькими заявителями одной электронной формы запроса при обращении за муниципальными услугами, </w:t>
      </w:r>
      <w:r w:rsidRPr="00D24C1A">
        <w:rPr>
          <w:rFonts w:eastAsia="Times New Roman"/>
          <w:lang w:eastAsia="ru-RU"/>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4"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D24C1A">
        <w:rPr>
          <w:rFonts w:eastAsia="Times New Roman"/>
          <w:lang w:eastAsia="ru-RU"/>
        </w:rPr>
        <w:lastRenderedPageBreak/>
        <w:t>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5"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6"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w:t>
      </w:r>
      <w:r w:rsidRPr="00D24C1A">
        <w:rPr>
          <w:rFonts w:eastAsia="Times New Roman"/>
          <w:lang w:eastAsia="ru-RU"/>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ED38D7"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7" w:history="1">
        <w:r w:rsidRPr="00ED38D7">
          <w:rPr>
            <w:rFonts w:eastAsia="Times New Roman"/>
            <w:bCs/>
            <w:u w:val="single"/>
            <w:lang w:eastAsia="ru-RU"/>
          </w:rPr>
          <w:t>Постановлением</w:t>
        </w:r>
      </w:hyperlink>
      <w:r w:rsidRPr="00ED38D7">
        <w:rPr>
          <w:rFonts w:eastAsia="Times New Roman"/>
          <w:bCs/>
          <w:lang w:eastAsia="ru-RU"/>
        </w:rPr>
        <w:t xml:space="preserve"> № 797.</w:t>
      </w:r>
    </w:p>
    <w:p w:rsidR="00D24C1A" w:rsidRPr="00ED38D7" w:rsidRDefault="00D24C1A" w:rsidP="00D24C1A">
      <w:pPr>
        <w:autoSpaceDE w:val="0"/>
        <w:autoSpaceDN w:val="0"/>
        <w:adjustRightInd w:val="0"/>
        <w:spacing w:after="0" w:line="240" w:lineRule="auto"/>
        <w:ind w:firstLine="709"/>
        <w:jc w:val="both"/>
        <w:rPr>
          <w:rFonts w:eastAsia="Times New Roman"/>
          <w:lang w:eastAsia="ru-RU"/>
        </w:rPr>
      </w:pPr>
      <w:r w:rsidRPr="00ED38D7">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ED38D7">
          <w:rPr>
            <w:rFonts w:eastAsia="Times New Roman"/>
            <w:u w:val="single"/>
            <w:lang w:eastAsia="ru-RU"/>
          </w:rPr>
          <w:t>Постановлением</w:t>
        </w:r>
      </w:hyperlink>
      <w:r w:rsidRPr="00ED38D7">
        <w:rPr>
          <w:rFonts w:eastAsia="Times New Roman"/>
          <w:lang w:eastAsia="ru-RU"/>
        </w:rPr>
        <w:t xml:space="preserve"> № 797.</w:t>
      </w:r>
    </w:p>
    <w:p w:rsidR="00D24C1A" w:rsidRPr="00ED38D7"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 В случае выявления опечаток и ошибок Заявитель вправе обратиться в Администрацию сельского поселения, многофункциональный центр с </w:t>
      </w:r>
      <w:r w:rsidRPr="00D24C1A">
        <w:rPr>
          <w:rFonts w:eastAsia="Times New Roman"/>
          <w:lang w:eastAsia="ru-RU"/>
        </w:rPr>
        <w:lastRenderedPageBreak/>
        <w:t>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41418A" w:rsidP="00D24C1A">
      <w:pPr>
        <w:spacing w:after="0" w:line="240" w:lineRule="auto"/>
        <w:ind w:firstLine="709"/>
        <w:jc w:val="both"/>
        <w:rPr>
          <w:rFonts w:eastAsia="Times New Roman"/>
          <w:lang w:eastAsia="ru-RU"/>
        </w:rPr>
      </w:pPr>
      <w:hyperlink r:id="rId19"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BB08B5" w:rsidRPr="00D24C1A" w:rsidRDefault="00D24C1A" w:rsidP="00ED38D7">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24C1A">
          <w:rPr>
            <w:rFonts w:eastAsia="Calibri"/>
          </w:rPr>
          <w:t>статьями 11.1</w:t>
        </w:r>
      </w:hyperlink>
      <w:r w:rsidRPr="00D24C1A">
        <w:rPr>
          <w:rFonts w:eastAsia="Calibri"/>
        </w:rPr>
        <w:t xml:space="preserve"> и </w:t>
      </w:r>
      <w:hyperlink r:id="rId22"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24C1A">
        <w:rPr>
          <w:rFonts w:eastAsia="Calibri"/>
        </w:rPr>
        <w:lastRenderedPageBreak/>
        <w:t xml:space="preserve">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24C1A">
        <w:rPr>
          <w:rFonts w:eastAsia="Calibri"/>
        </w:rPr>
        <w:lastRenderedPageBreak/>
        <w:t>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D24C1A">
        <w:rPr>
          <w:rFonts w:eastAsia="Calibri"/>
        </w:rPr>
        <w:lastRenderedPageBreak/>
        <w:t>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7"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xml:space="preserve">, </w:t>
      </w:r>
      <w:r w:rsidRPr="00D24C1A">
        <w:rPr>
          <w:rFonts w:eastAsia="Calibri"/>
          <w:bCs/>
        </w:rPr>
        <w:lastRenderedPageBreak/>
        <w:t>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8"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9"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в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firstRow="1" w:lastRow="0" w:firstColumn="1" w:lastColumn="0" w:noHBand="0" w:noVBand="1"/>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 xml:space="preserve">сдал(-а),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на террит</w:t>
      </w:r>
      <w:r w:rsidR="00B518BD">
        <w:t xml:space="preserve">ории сельского поселения Первомайский </w:t>
      </w:r>
      <w:r w:rsidR="00543C00">
        <w:t xml:space="preserve">сельсовет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п/п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9" w:name="OLE_LINK23"/>
            <w:bookmarkStart w:id="10"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итогового(</w:t>
            </w:r>
            <w:r w:rsidRPr="00EC77A1">
              <w:rPr>
                <w:sz w:val="27"/>
                <w:szCs w:val="27"/>
              </w:rPr>
              <w:t>ых) документа(-ов):</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3" w:name="OLE_LINK41"/>
            <w:bookmarkStart w:id="14" w:name="OLE_LINK42"/>
            <w:r>
              <w:rPr>
                <w:iCs/>
                <w:sz w:val="24"/>
                <w:szCs w:val="24"/>
              </w:rPr>
              <w:t>(ф</w:t>
            </w:r>
            <w:r w:rsidR="000908CF" w:rsidRPr="00400D47">
              <w:rPr>
                <w:iCs/>
                <w:sz w:val="24"/>
                <w:szCs w:val="24"/>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B518BD">
        <w:rPr>
          <w:bCs/>
        </w:rPr>
        <w:t xml:space="preserve">рии сельского поселения Первомайский </w:t>
      </w:r>
      <w:r w:rsidRPr="00543C00">
        <w:rPr>
          <w:bCs/>
        </w:rPr>
        <w:t>сельсовет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сдал(-а),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B518BD">
        <w:t xml:space="preserve">рии сельского поселения Первомайский </w:t>
      </w:r>
      <w:r w:rsidR="00543C00" w:rsidRPr="00543C00">
        <w:t>сельсовет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п/п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B518BD">
        <w:rPr>
          <w:bCs/>
        </w:rPr>
        <w:t xml:space="preserve">рии сельского поселения Первомайский </w:t>
      </w:r>
      <w:r w:rsidRPr="00543C00">
        <w:rPr>
          <w:bCs/>
        </w:rPr>
        <w:t>сельсовет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сдал(-а), а специалист __________</w:t>
      </w:r>
      <w:r w:rsidR="00CD29AD">
        <w:t>_______</w:t>
      </w:r>
      <w:r w:rsidRPr="00CD29AD">
        <w:t xml:space="preserve">______________,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B518BD">
        <w:t xml:space="preserve">рии сельского поселения Первомайский </w:t>
      </w:r>
      <w:r w:rsidR="00543C00" w:rsidRPr="00543C00">
        <w:t>сельсовет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п/п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проживающего(ей)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наименование Администр</w:t>
      </w:r>
      <w:r w:rsidR="00ED38D7">
        <w:rPr>
          <w:sz w:val="24"/>
          <w:szCs w:val="24"/>
        </w:rPr>
        <w:t xml:space="preserve">ации сельского поселения  Первомайский </w:t>
      </w:r>
      <w:r w:rsidR="009D1B5C" w:rsidRPr="009D1B5C">
        <w:rPr>
          <w:sz w:val="24"/>
          <w:szCs w:val="24"/>
        </w:rPr>
        <w:t>сельсовет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B518BD">
        <w:rPr>
          <w:sz w:val="20"/>
          <w:szCs w:val="20"/>
        </w:rPr>
        <w:t xml:space="preserve"> сельского поселения Первомайский </w:t>
      </w:r>
      <w:r w:rsidR="009D1B5C">
        <w:rPr>
          <w:sz w:val="20"/>
          <w:szCs w:val="20"/>
        </w:rPr>
        <w:t>сельсовет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3"/>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8A" w:rsidRDefault="0041418A" w:rsidP="007753F7">
      <w:pPr>
        <w:spacing w:after="0" w:line="240" w:lineRule="auto"/>
      </w:pPr>
      <w:r>
        <w:separator/>
      </w:r>
    </w:p>
  </w:endnote>
  <w:endnote w:type="continuationSeparator" w:id="0">
    <w:p w:rsidR="0041418A" w:rsidRDefault="0041418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8A" w:rsidRDefault="0041418A" w:rsidP="007753F7">
      <w:pPr>
        <w:spacing w:after="0" w:line="240" w:lineRule="auto"/>
      </w:pPr>
      <w:r>
        <w:separator/>
      </w:r>
    </w:p>
  </w:footnote>
  <w:footnote w:type="continuationSeparator" w:id="0">
    <w:p w:rsidR="0041418A" w:rsidRDefault="0041418A"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EndPr/>
    <w:sdtContent>
      <w:p w:rsidR="00CB50B3" w:rsidRDefault="00CB50B3">
        <w:pPr>
          <w:pStyle w:val="af0"/>
          <w:jc w:val="center"/>
        </w:pPr>
        <w:r>
          <w:fldChar w:fldCharType="begin"/>
        </w:r>
        <w:r>
          <w:instrText>PAGE   \* MERGEFORMAT</w:instrText>
        </w:r>
        <w:r>
          <w:fldChar w:fldCharType="separate"/>
        </w:r>
        <w:r w:rsidR="00D031FF">
          <w:rPr>
            <w:noProof/>
          </w:rPr>
          <w:t>2</w:t>
        </w:r>
        <w:r>
          <w:fldChar w:fldCharType="end"/>
        </w:r>
      </w:p>
    </w:sdtContent>
  </w:sdt>
  <w:p w:rsidR="00CB50B3" w:rsidRDefault="00CB50B3"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418A"/>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6256"/>
    <w:rsid w:val="00587D12"/>
    <w:rsid w:val="00592AC2"/>
    <w:rsid w:val="00593117"/>
    <w:rsid w:val="00594C2E"/>
    <w:rsid w:val="005A5B83"/>
    <w:rsid w:val="005B3AA7"/>
    <w:rsid w:val="005C06E1"/>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93F64"/>
    <w:rsid w:val="00AA37AA"/>
    <w:rsid w:val="00AA4DC6"/>
    <w:rsid w:val="00AA5C83"/>
    <w:rsid w:val="00AB1086"/>
    <w:rsid w:val="00AC2719"/>
    <w:rsid w:val="00AC2890"/>
    <w:rsid w:val="00AD30DF"/>
    <w:rsid w:val="00AF19DB"/>
    <w:rsid w:val="00B1264B"/>
    <w:rsid w:val="00B26B4F"/>
    <w:rsid w:val="00B27C52"/>
    <w:rsid w:val="00B30393"/>
    <w:rsid w:val="00B43EBC"/>
    <w:rsid w:val="00B518BD"/>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0B3"/>
    <w:rsid w:val="00CB5164"/>
    <w:rsid w:val="00CB535A"/>
    <w:rsid w:val="00CC0277"/>
    <w:rsid w:val="00CC3033"/>
    <w:rsid w:val="00CD29AD"/>
    <w:rsid w:val="00CD4B5F"/>
    <w:rsid w:val="00CD4C54"/>
    <w:rsid w:val="00CD7627"/>
    <w:rsid w:val="00CF14CA"/>
    <w:rsid w:val="00D011E7"/>
    <w:rsid w:val="00D031FF"/>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283F"/>
    <w:rsid w:val="00DE41FF"/>
    <w:rsid w:val="00DE57DC"/>
    <w:rsid w:val="00DE6F88"/>
    <w:rsid w:val="00DF4089"/>
    <w:rsid w:val="00DF6292"/>
    <w:rsid w:val="00E0422A"/>
    <w:rsid w:val="00E053D6"/>
    <w:rsid w:val="00E05FAF"/>
    <w:rsid w:val="00E065C5"/>
    <w:rsid w:val="00E10EB8"/>
    <w:rsid w:val="00E111E1"/>
    <w:rsid w:val="00E11945"/>
    <w:rsid w:val="00E30FC1"/>
    <w:rsid w:val="00E42DC8"/>
    <w:rsid w:val="00E514CD"/>
    <w:rsid w:val="00E64428"/>
    <w:rsid w:val="00E667C5"/>
    <w:rsid w:val="00E93666"/>
    <w:rsid w:val="00EB398B"/>
    <w:rsid w:val="00EB48A2"/>
    <w:rsid w:val="00EC3A2E"/>
    <w:rsid w:val="00EC4B76"/>
    <w:rsid w:val="00EC77A1"/>
    <w:rsid w:val="00ED17F4"/>
    <w:rsid w:val="00ED1E9C"/>
    <w:rsid w:val="00ED38D7"/>
    <w:rsid w:val="00ED79E4"/>
    <w:rsid w:val="00F1592E"/>
    <w:rsid w:val="00F41EBC"/>
    <w:rsid w:val="00F44337"/>
    <w:rsid w:val="00F575D2"/>
    <w:rsid w:val="00F61656"/>
    <w:rsid w:val="00F80A85"/>
    <w:rsid w:val="00F83369"/>
    <w:rsid w:val="00F83615"/>
    <w:rsid w:val="00F849AD"/>
    <w:rsid w:val="00FA377B"/>
    <w:rsid w:val="00FA558D"/>
    <w:rsid w:val="00FA7EDC"/>
    <w:rsid w:val="00FB1570"/>
    <w:rsid w:val="00FB2691"/>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326"/>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qFormat/>
    <w:rsid w:val="00CB50B3"/>
    <w:pPr>
      <w:spacing w:before="100" w:beforeAutospacing="1" w:after="100" w:afterAutospacing="1" w:line="240" w:lineRule="auto"/>
    </w:pPr>
    <w:rPr>
      <w:rFonts w:eastAsia="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B50B3"/>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32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p-pervomay.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6D5B-4D17-4F03-A0F0-8827C848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64</Pages>
  <Words>21122</Words>
  <Characters>120398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55</cp:revision>
  <cp:lastPrinted>2019-05-22T11:10:00Z</cp:lastPrinted>
  <dcterms:created xsi:type="dcterms:W3CDTF">2018-12-25T09:15:00Z</dcterms:created>
  <dcterms:modified xsi:type="dcterms:W3CDTF">2019-05-22T11:11:00Z</dcterms:modified>
</cp:coreProperties>
</file>